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442" w:rsidRDefault="00FC2442"/>
    <w:p w:rsidR="00225771" w:rsidRDefault="00225771"/>
    <w:p w:rsidR="00225771" w:rsidRDefault="00225771" w:rsidP="00225771">
      <w:pPr>
        <w:jc w:val="center"/>
        <w:rPr>
          <w:rFonts w:asciiTheme="minorEastAsia" w:hAnsiTheme="minorEastAsia"/>
          <w:sz w:val="32"/>
          <w:szCs w:val="32"/>
        </w:rPr>
      </w:pPr>
      <w:r w:rsidRPr="00225771">
        <w:rPr>
          <w:rFonts w:ascii="微软雅黑" w:eastAsia="微软雅黑" w:hAnsi="微软雅黑" w:cs="微软雅黑" w:hint="eastAsia"/>
          <w:b/>
          <w:sz w:val="32"/>
          <w:szCs w:val="32"/>
        </w:rPr>
        <w:t>中电科电子装备集团有限公司</w:t>
      </w:r>
      <w:r w:rsidR="002A7FBD">
        <w:rPr>
          <w:rFonts w:ascii="微软雅黑" w:eastAsia="微软雅黑" w:hAnsi="微软雅黑" w:cs="微软雅黑" w:hint="eastAsia"/>
          <w:b/>
          <w:sz w:val="32"/>
          <w:szCs w:val="32"/>
        </w:rPr>
        <w:t>企业</w:t>
      </w:r>
      <w:r>
        <w:rPr>
          <w:rFonts w:ascii="微软雅黑" w:eastAsia="微软雅黑" w:hAnsi="微软雅黑" w:cs="微软雅黑" w:hint="eastAsia"/>
          <w:b/>
          <w:sz w:val="32"/>
          <w:szCs w:val="32"/>
        </w:rPr>
        <w:t>简介</w:t>
      </w:r>
    </w:p>
    <w:p w:rsidR="00225771" w:rsidRDefault="00225771" w:rsidP="00225771">
      <w:pPr>
        <w:adjustRightInd w:val="0"/>
        <w:snapToGrid w:val="0"/>
        <w:spacing w:line="360" w:lineRule="auto"/>
        <w:ind w:firstLineChars="196" w:firstLine="627"/>
        <w:rPr>
          <w:rFonts w:asciiTheme="minorEastAsia" w:hAnsiTheme="minorEastAsia"/>
          <w:sz w:val="32"/>
          <w:szCs w:val="32"/>
        </w:rPr>
      </w:pPr>
    </w:p>
    <w:p w:rsidR="00225771" w:rsidRDefault="00225771" w:rsidP="00225771">
      <w:pPr>
        <w:adjustRightInd w:val="0"/>
        <w:snapToGrid w:val="0"/>
        <w:spacing w:line="360" w:lineRule="auto"/>
        <w:ind w:firstLineChars="196" w:firstLine="627"/>
        <w:rPr>
          <w:rFonts w:asciiTheme="minorEastAsia" w:hAnsiTheme="minorEastAsia"/>
          <w:sz w:val="32"/>
          <w:szCs w:val="32"/>
        </w:rPr>
      </w:pPr>
      <w:proofErr w:type="gramStart"/>
      <w:r>
        <w:rPr>
          <w:rFonts w:asciiTheme="minorEastAsia" w:hAnsiTheme="minorEastAsia" w:hint="eastAsia"/>
          <w:sz w:val="32"/>
          <w:szCs w:val="32"/>
        </w:rPr>
        <w:t>中电科电子</w:t>
      </w:r>
      <w:proofErr w:type="gramEnd"/>
      <w:r>
        <w:rPr>
          <w:rFonts w:asciiTheme="minorEastAsia" w:hAnsiTheme="minorEastAsia" w:hint="eastAsia"/>
          <w:sz w:val="32"/>
          <w:szCs w:val="32"/>
        </w:rPr>
        <w:t>装备集团有限公司（以下简称“电科装备”）成立于2013年，是在中国电子科技集团公司二所、四十五所、四十八所基础上组建成立的二级成员单位，属中国电子科技集团</w:t>
      </w:r>
      <w:r w:rsidR="00EC57FF">
        <w:rPr>
          <w:rFonts w:asciiTheme="minorEastAsia" w:hAnsiTheme="minorEastAsia" w:hint="eastAsia"/>
          <w:sz w:val="32"/>
          <w:szCs w:val="32"/>
        </w:rPr>
        <w:t>有限</w:t>
      </w:r>
      <w:r>
        <w:rPr>
          <w:rFonts w:asciiTheme="minorEastAsia" w:hAnsiTheme="minorEastAsia" w:hint="eastAsia"/>
          <w:sz w:val="32"/>
          <w:szCs w:val="32"/>
        </w:rPr>
        <w:t>公司独资公司，注册资金 24.5 亿元，注册地为北京市丰台科技园。</w:t>
      </w:r>
    </w:p>
    <w:p w:rsidR="00225771" w:rsidRDefault="00225771" w:rsidP="00225771">
      <w:pPr>
        <w:adjustRightInd w:val="0"/>
        <w:snapToGrid w:val="0"/>
        <w:spacing w:line="360" w:lineRule="auto"/>
        <w:ind w:firstLineChars="196" w:firstLine="627"/>
        <w:rPr>
          <w:rFonts w:asciiTheme="minorEastAsia" w:hAnsiTheme="minorEastAsia"/>
          <w:sz w:val="32"/>
          <w:szCs w:val="32"/>
        </w:rPr>
      </w:pPr>
      <w:proofErr w:type="gramStart"/>
      <w:r>
        <w:rPr>
          <w:rFonts w:asciiTheme="minorEastAsia" w:hAnsiTheme="minorEastAsia" w:hint="eastAsia"/>
          <w:sz w:val="32"/>
          <w:szCs w:val="32"/>
        </w:rPr>
        <w:t>电科装备</w:t>
      </w:r>
      <w:proofErr w:type="gramEnd"/>
      <w:r>
        <w:rPr>
          <w:rFonts w:asciiTheme="minorEastAsia" w:hAnsiTheme="minorEastAsia" w:hint="eastAsia"/>
          <w:sz w:val="32"/>
          <w:szCs w:val="32"/>
        </w:rPr>
        <w:t>是我国以集成电路制造装备、新型平板显示装备、新能源装备和太阳能光</w:t>
      </w:r>
      <w:proofErr w:type="gramStart"/>
      <w:r>
        <w:rPr>
          <w:rFonts w:asciiTheme="minorEastAsia" w:hAnsiTheme="minorEastAsia" w:hint="eastAsia"/>
          <w:sz w:val="32"/>
          <w:szCs w:val="32"/>
        </w:rPr>
        <w:t>伏产业</w:t>
      </w:r>
      <w:proofErr w:type="gramEnd"/>
      <w:r>
        <w:rPr>
          <w:rFonts w:asciiTheme="minorEastAsia" w:hAnsiTheme="minorEastAsia" w:hint="eastAsia"/>
          <w:sz w:val="32"/>
          <w:szCs w:val="32"/>
        </w:rPr>
        <w:t>为主的科研生产骨干单位，具备集成电路局部成套和系统集成能力和光伏太阳能</w:t>
      </w:r>
      <w:proofErr w:type="gramStart"/>
      <w:r>
        <w:rPr>
          <w:rFonts w:asciiTheme="minorEastAsia" w:hAnsiTheme="minorEastAsia" w:hint="eastAsia"/>
          <w:sz w:val="32"/>
          <w:szCs w:val="32"/>
        </w:rPr>
        <w:t>产业链整线</w:t>
      </w:r>
      <w:proofErr w:type="gramEnd"/>
      <w:r>
        <w:rPr>
          <w:rFonts w:asciiTheme="minorEastAsia" w:hAnsiTheme="minorEastAsia" w:hint="eastAsia"/>
          <w:sz w:val="32"/>
          <w:szCs w:val="32"/>
        </w:rPr>
        <w:t>交钥匙能力。多年来，利用自身雄厚的科研技术和人才优势，形成了以光刻机、平坦化装备（CMP）、离子注入机、电化学沉积设备（ECD）等为代表的微电子制造设备研究开发与生产制造体系，涵盖材料加工、芯片制造、先进封装和测试检测等多个领域；通过了 ISO9001、GJB9001A、UL、CE、TüV、NRE 等质量管理体系与国际认证。拥有国家光伏装备工程技术研究中心、国防科技工业微组装技术研究应用中心、国防科技工业有源层优化生长技术创新中心等国家级研发机构。</w:t>
      </w:r>
    </w:p>
    <w:p w:rsidR="00225771" w:rsidRDefault="00225771" w:rsidP="00225771">
      <w:pPr>
        <w:adjustRightInd w:val="0"/>
        <w:snapToGrid w:val="0"/>
        <w:spacing w:line="360" w:lineRule="auto"/>
        <w:ind w:firstLineChars="196" w:firstLine="627"/>
        <w:rPr>
          <w:rFonts w:asciiTheme="minorEastAsia" w:hAnsiTheme="minorEastAsia"/>
          <w:sz w:val="32"/>
          <w:szCs w:val="32"/>
        </w:rPr>
      </w:pPr>
      <w:proofErr w:type="gramStart"/>
      <w:r>
        <w:rPr>
          <w:rFonts w:asciiTheme="minorEastAsia" w:hAnsiTheme="minorEastAsia" w:hint="eastAsia"/>
          <w:sz w:val="32"/>
          <w:szCs w:val="32"/>
        </w:rPr>
        <w:t>电科装备</w:t>
      </w:r>
      <w:proofErr w:type="gramEnd"/>
      <w:r>
        <w:rPr>
          <w:rFonts w:asciiTheme="minorEastAsia" w:hAnsiTheme="minorEastAsia" w:hint="eastAsia"/>
          <w:sz w:val="32"/>
          <w:szCs w:val="32"/>
        </w:rPr>
        <w:t>现有在职职工 6000 余人，其中，专业技术人员2000 余人，包括集团公司首席科学家、首席专家 6 人,</w:t>
      </w:r>
      <w:r>
        <w:rPr>
          <w:rFonts w:asciiTheme="minorEastAsia" w:hAnsiTheme="minorEastAsia" w:hint="eastAsia"/>
          <w:sz w:val="32"/>
          <w:szCs w:val="32"/>
        </w:rPr>
        <w:lastRenderedPageBreak/>
        <w:t>研究员级高工 78人，高级工程师 434 人；享受政府特贴专家33人，入选国家“千人计划”1 人。“十二五”以来，获得发明专利授权 294 项(含国际专利3项)，国际标准2项，国家标准11项，行业标准97项；取得科技成果91项，其中国际领先水平 22 项，获得国家和省部级以上奖励56项。为国内外用户提供 1 万多台（套）电子制造设备，完成了数百兆瓦大型地面光</w:t>
      </w:r>
      <w:proofErr w:type="gramStart"/>
      <w:r>
        <w:rPr>
          <w:rFonts w:asciiTheme="minorEastAsia" w:hAnsiTheme="minorEastAsia" w:hint="eastAsia"/>
          <w:sz w:val="32"/>
          <w:szCs w:val="32"/>
        </w:rPr>
        <w:t>伏</w:t>
      </w:r>
      <w:proofErr w:type="gramEnd"/>
      <w:r>
        <w:rPr>
          <w:rFonts w:asciiTheme="minorEastAsia" w:hAnsiTheme="minorEastAsia" w:hint="eastAsia"/>
          <w:sz w:val="32"/>
          <w:szCs w:val="32"/>
        </w:rPr>
        <w:t>电站和分布式电站建设，为国民经济发展做出了重大贡献。</w:t>
      </w:r>
    </w:p>
    <w:p w:rsidR="00225771" w:rsidRDefault="00225771" w:rsidP="00225771">
      <w:pPr>
        <w:adjustRightInd w:val="0"/>
        <w:snapToGrid w:val="0"/>
        <w:spacing w:line="360" w:lineRule="auto"/>
        <w:ind w:firstLineChars="196" w:firstLine="627"/>
        <w:rPr>
          <w:rFonts w:asciiTheme="minorEastAsia" w:hAnsiTheme="minorEastAsia"/>
          <w:sz w:val="32"/>
          <w:szCs w:val="32"/>
        </w:rPr>
      </w:pPr>
      <w:r>
        <w:rPr>
          <w:rFonts w:asciiTheme="minorEastAsia" w:hAnsiTheme="minorEastAsia" w:hint="eastAsia"/>
          <w:sz w:val="32"/>
          <w:szCs w:val="32"/>
        </w:rPr>
        <w:t>公司以解决国防和国民经济电子信息基础领域制造装备及工艺自主化、国产化问题，确保自主、健康、持续发展为使命；以电子制造装备领域的主导者和新能源产业领域的引领者为愿景；以自主创新引领高端装备向产业化、成套化发展，成为 “国内卓越、世界一流”的装备和新能源产品供应商、技术服务商、系统集成商为定位；以建立符合装备和新能源产业发展 基本规律的技术开发、产业化制造、科技创新、国际化经营等基础能力平台和体制机制，打造引领我国电子制造装备自主可控发展的创新型领军企业为发展目标。</w:t>
      </w:r>
    </w:p>
    <w:p w:rsidR="00225771" w:rsidRDefault="00225771" w:rsidP="00225771">
      <w:pPr>
        <w:jc w:val="center"/>
        <w:rPr>
          <w:rFonts w:asciiTheme="minorEastAsia" w:hAnsiTheme="minorEastAsia"/>
          <w:sz w:val="32"/>
          <w:szCs w:val="32"/>
        </w:rPr>
      </w:pPr>
    </w:p>
    <w:p w:rsidR="00225771" w:rsidRDefault="00225771" w:rsidP="00225771"/>
    <w:p w:rsidR="00225771" w:rsidRDefault="00225771" w:rsidP="00225771">
      <w:bookmarkStart w:id="0" w:name="_GoBack"/>
      <w:bookmarkEnd w:id="0"/>
    </w:p>
    <w:p w:rsidR="00225771" w:rsidRDefault="00225771" w:rsidP="00225771"/>
    <w:sectPr w:rsidR="002257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543" w:rsidRDefault="003F7543" w:rsidP="00225771">
      <w:r>
        <w:separator/>
      </w:r>
    </w:p>
  </w:endnote>
  <w:endnote w:type="continuationSeparator" w:id="0">
    <w:p w:rsidR="003F7543" w:rsidRDefault="003F7543" w:rsidP="00225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543" w:rsidRDefault="003F7543" w:rsidP="00225771">
      <w:r>
        <w:separator/>
      </w:r>
    </w:p>
  </w:footnote>
  <w:footnote w:type="continuationSeparator" w:id="0">
    <w:p w:rsidR="003F7543" w:rsidRDefault="003F7543" w:rsidP="002257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214"/>
    <w:rsid w:val="000948B2"/>
    <w:rsid w:val="00225771"/>
    <w:rsid w:val="00246A94"/>
    <w:rsid w:val="002A7FBD"/>
    <w:rsid w:val="002E6302"/>
    <w:rsid w:val="003F7543"/>
    <w:rsid w:val="00716214"/>
    <w:rsid w:val="00CA4F72"/>
    <w:rsid w:val="00EC57FF"/>
    <w:rsid w:val="00FC2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7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57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5771"/>
    <w:rPr>
      <w:sz w:val="18"/>
      <w:szCs w:val="18"/>
    </w:rPr>
  </w:style>
  <w:style w:type="paragraph" w:styleId="a4">
    <w:name w:val="footer"/>
    <w:basedOn w:val="a"/>
    <w:link w:val="Char0"/>
    <w:uiPriority w:val="99"/>
    <w:unhideWhenUsed/>
    <w:rsid w:val="00225771"/>
    <w:pPr>
      <w:tabs>
        <w:tab w:val="center" w:pos="4153"/>
        <w:tab w:val="right" w:pos="8306"/>
      </w:tabs>
      <w:snapToGrid w:val="0"/>
      <w:jc w:val="left"/>
    </w:pPr>
    <w:rPr>
      <w:sz w:val="18"/>
      <w:szCs w:val="18"/>
    </w:rPr>
  </w:style>
  <w:style w:type="character" w:customStyle="1" w:styleId="Char0">
    <w:name w:val="页脚 Char"/>
    <w:basedOn w:val="a0"/>
    <w:link w:val="a4"/>
    <w:uiPriority w:val="99"/>
    <w:rsid w:val="00225771"/>
    <w:rPr>
      <w:sz w:val="18"/>
      <w:szCs w:val="18"/>
    </w:rPr>
  </w:style>
  <w:style w:type="table" w:styleId="a5">
    <w:name w:val="Table Grid"/>
    <w:basedOn w:val="a1"/>
    <w:rsid w:val="0022577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2E6302"/>
    <w:rPr>
      <w:sz w:val="18"/>
      <w:szCs w:val="18"/>
    </w:rPr>
  </w:style>
  <w:style w:type="character" w:customStyle="1" w:styleId="Char1">
    <w:name w:val="批注框文本 Char"/>
    <w:basedOn w:val="a0"/>
    <w:link w:val="a6"/>
    <w:uiPriority w:val="99"/>
    <w:semiHidden/>
    <w:rsid w:val="002E630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7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57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5771"/>
    <w:rPr>
      <w:sz w:val="18"/>
      <w:szCs w:val="18"/>
    </w:rPr>
  </w:style>
  <w:style w:type="paragraph" w:styleId="a4">
    <w:name w:val="footer"/>
    <w:basedOn w:val="a"/>
    <w:link w:val="Char0"/>
    <w:uiPriority w:val="99"/>
    <w:unhideWhenUsed/>
    <w:rsid w:val="00225771"/>
    <w:pPr>
      <w:tabs>
        <w:tab w:val="center" w:pos="4153"/>
        <w:tab w:val="right" w:pos="8306"/>
      </w:tabs>
      <w:snapToGrid w:val="0"/>
      <w:jc w:val="left"/>
    </w:pPr>
    <w:rPr>
      <w:sz w:val="18"/>
      <w:szCs w:val="18"/>
    </w:rPr>
  </w:style>
  <w:style w:type="character" w:customStyle="1" w:styleId="Char0">
    <w:name w:val="页脚 Char"/>
    <w:basedOn w:val="a0"/>
    <w:link w:val="a4"/>
    <w:uiPriority w:val="99"/>
    <w:rsid w:val="00225771"/>
    <w:rPr>
      <w:sz w:val="18"/>
      <w:szCs w:val="18"/>
    </w:rPr>
  </w:style>
  <w:style w:type="table" w:styleId="a5">
    <w:name w:val="Table Grid"/>
    <w:basedOn w:val="a1"/>
    <w:rsid w:val="0022577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2E6302"/>
    <w:rPr>
      <w:sz w:val="18"/>
      <w:szCs w:val="18"/>
    </w:rPr>
  </w:style>
  <w:style w:type="character" w:customStyle="1" w:styleId="Char1">
    <w:name w:val="批注框文本 Char"/>
    <w:basedOn w:val="a0"/>
    <w:link w:val="a6"/>
    <w:uiPriority w:val="99"/>
    <w:semiHidden/>
    <w:rsid w:val="002E630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田利忠</dc:creator>
  <cp:keywords/>
  <dc:description/>
  <cp:lastModifiedBy>田利忠</cp:lastModifiedBy>
  <cp:revision>5</cp:revision>
  <cp:lastPrinted>2018-02-28T01:11:00Z</cp:lastPrinted>
  <dcterms:created xsi:type="dcterms:W3CDTF">2018-02-27T10:08:00Z</dcterms:created>
  <dcterms:modified xsi:type="dcterms:W3CDTF">2018-02-28T01:45:00Z</dcterms:modified>
</cp:coreProperties>
</file>